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5A" w:rsidRDefault="0045224A">
      <w:pPr>
        <w:ind w:hanging="4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Směrnice o ochraně oznamovatelů (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whistleblowing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>) </w:t>
      </w:r>
    </w:p>
    <w:tbl>
      <w:tblPr>
        <w:tblStyle w:val="a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3"/>
        <w:gridCol w:w="4253"/>
      </w:tblGrid>
      <w:tr w:rsidR="0002205A">
        <w:trPr>
          <w:trHeight w:val="32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Č. j.:                      JAB/0</w:t>
            </w:r>
            <w:r>
              <w:rPr>
                <w:rFonts w:ascii="Calibri" w:eastAsia="Calibri" w:hAnsi="Calibri" w:cs="Calibri"/>
              </w:rPr>
              <w:t>796</w:t>
            </w:r>
            <w:r>
              <w:rPr>
                <w:rFonts w:ascii="Calibri" w:eastAsia="Calibri" w:hAnsi="Calibri" w:cs="Calibri"/>
                <w:color w:val="000000"/>
              </w:rPr>
              <w:t>/2023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Účinnost od:       1. 8. 2023</w:t>
            </w:r>
          </w:p>
        </w:tc>
      </w:tr>
      <w:tr w:rsidR="0002205A">
        <w:trPr>
          <w:trHeight w:val="32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Spisový znak:      A1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5A" w:rsidRDefault="004522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Skartační znak:   V 5</w:t>
            </w:r>
          </w:p>
        </w:tc>
      </w:tr>
    </w:tbl>
    <w:p w:rsidR="0002205A" w:rsidRDefault="000220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Cs w:val="24"/>
        </w:rPr>
      </w:pPr>
    </w:p>
    <w:p w:rsidR="0002205A" w:rsidRDefault="0045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Cs w:val="24"/>
        </w:rPr>
      </w:pPr>
      <w:r>
        <w:rPr>
          <w:rFonts w:ascii="Calibri" w:eastAsia="Calibri" w:hAnsi="Calibri" w:cs="Calibri"/>
          <w:b/>
          <w:color w:val="000000"/>
          <w:szCs w:val="24"/>
        </w:rPr>
        <w:t>Obecná ustanovení</w:t>
      </w:r>
    </w:p>
    <w:p w:rsidR="0002205A" w:rsidRDefault="0045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V souladu se Směrnicí EU č.2019/1937 ze dne 23.</w:t>
      </w:r>
      <w:r w:rsidR="00C73691">
        <w:rPr>
          <w:rFonts w:ascii="Calibri" w:eastAsia="Calibri" w:hAnsi="Calibri" w:cs="Calibri"/>
          <w:color w:val="000000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Cs w:val="24"/>
        </w:rPr>
        <w:t>10.</w:t>
      </w:r>
      <w:r w:rsidR="00C73691">
        <w:rPr>
          <w:rFonts w:ascii="Calibri" w:eastAsia="Calibri" w:hAnsi="Calibri" w:cs="Calibri"/>
          <w:color w:val="000000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Cs w:val="24"/>
        </w:rPr>
        <w:t>2019 o ochraně osob, které oznamují porušení práva Unie (dále jen Směrnice EU), s platností ode dne 17.12.2021, a v souladu se zákonem č. 171/2023 Sb., o ochraně oznamovatelů zavádí škola jako povinný subjekt v souladu s článkem č. 8 Směrnice EU způsoby a pravidla pro oznamování protiprávního jednání.</w:t>
      </w:r>
    </w:p>
    <w:p w:rsidR="0002205A" w:rsidRDefault="000220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Cs w:val="24"/>
        </w:rPr>
      </w:pPr>
    </w:p>
    <w:p w:rsidR="0002205A" w:rsidRDefault="004522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b/>
          <w:color w:val="000000"/>
          <w:szCs w:val="24"/>
        </w:rPr>
        <w:t xml:space="preserve">1. Působnost a zásady směrnice </w:t>
      </w:r>
    </w:p>
    <w:p w:rsidR="0002205A" w:rsidRDefault="004522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Tato směrnice upravuje pravidla ochrany oznamovatelů protiprávního jednání. Vytváří vnitřní oznamovací systém jako bezpečný postup pro přijímání a šetření oznámení.</w:t>
      </w:r>
    </w:p>
    <w:p w:rsidR="0002205A" w:rsidRDefault="004522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Tato směrnice je vydána písemně, vzniká na dobu neurčitou, je závazná pro všechny zaměstnance organizace, ti s ní byli seznámeni prokazatelným způsobem. Směrnice je trvale přístupná všem zaměstnancům způsobem na pracovišti obvyklým, jiným osobám v době provozu školy na podatelně školy a také způsobem umožňující dálkový přístup.</w:t>
      </w:r>
    </w:p>
    <w:p w:rsidR="0002205A" w:rsidRDefault="004522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Jejím smyslem je nastavit a zdokumentovat postupy pro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příjímání</w:t>
      </w:r>
      <w:proofErr w:type="spellEnd"/>
      <w:r>
        <w:rPr>
          <w:rFonts w:ascii="Calibri" w:eastAsia="Calibri" w:hAnsi="Calibri" w:cs="Calibri"/>
          <w:color w:val="000000"/>
          <w:szCs w:val="24"/>
        </w:rPr>
        <w:t>, správu a šetření oznámení, včetně postupů pro ochranu osobních údajů oznamovatelů, zavést bezpečné nástroje pro přijímání oznámení, zvýšit povědomí zaměstnanců a dalších osob o možnosti zabránit protiprávnímu jednání.</w:t>
      </w:r>
    </w:p>
    <w:p w:rsidR="0002205A" w:rsidRDefault="0002205A">
      <w:pPr>
        <w:jc w:val="both"/>
        <w:rPr>
          <w:rFonts w:ascii="Calibri" w:eastAsia="Calibri" w:hAnsi="Calibri" w:cs="Calibri"/>
        </w:rPr>
      </w:pPr>
    </w:p>
    <w:p w:rsidR="0002205A" w:rsidRDefault="0045224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Základní ustanovení</w:t>
      </w:r>
    </w:p>
    <w:p w:rsidR="0002205A" w:rsidRDefault="004522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Každý oznamovatel, který se v souvislosti s prací nebo jinou obdobnou činností dozví o porušování práv Unie a o protiprávním jednání jiných osob, je oprávněn podat oznámení písemně (elektronicky i v listinné podobě), nebo ústně – osobně (v přiměřené lhůtě) i telefonicky. </w:t>
      </w:r>
    </w:p>
    <w:p w:rsidR="0002205A" w:rsidRDefault="004522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Prací nebo jinou obdobnou činností se pro účely této směrnice rozumí zaměstnání, samostatná výdělečná činnost, dobrovolnická činnost, odborná praxe, stáž, nebo výkon práv a povinností vyplývajících ze smlouvy, jejímž předmětem je poskytování dodávek, služeb, stavebních prací nebo jiného obdobného plnění, také ucházení se o práci nebo jinou obdobnou činnost.</w:t>
      </w:r>
    </w:p>
    <w:p w:rsidR="0002205A" w:rsidRDefault="004522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Totožnost oznamovatele je chráněným údajem, nelze jej sdělit bez výslovného souhlasu oznamovatele třetím osobám, s výjimkou dožádání ze strany orgánů činných v trestním řízení či dalších výjimek stanovených zákonem. </w:t>
      </w:r>
    </w:p>
    <w:p w:rsidR="0002205A" w:rsidRDefault="004522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Oznamovatelé jsou zákonem chráněni před odvetným opatřením.</w:t>
      </w:r>
    </w:p>
    <w:p w:rsidR="0002205A" w:rsidRDefault="004522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Odvetným opatřením se rozumí jednání, které bylo vyvoláno oznámením a které oznamovateli může způsobit újmu.</w:t>
      </w:r>
    </w:p>
    <w:p w:rsidR="0002205A" w:rsidRDefault="004522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Odvetným opatřením je zejména </w:t>
      </w:r>
    </w:p>
    <w:p w:rsidR="0002205A" w:rsidRDefault="00452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rozvázání pracovního poměru nebo neprodloužení pracovního poměru na dobu určitou, </w:t>
      </w:r>
    </w:p>
    <w:p w:rsidR="0002205A" w:rsidRDefault="00452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zrušení právního vztahu založeného dohodou o provedení práce nebo dohodou o pracovní činnosti, </w:t>
      </w:r>
    </w:p>
    <w:p w:rsidR="0002205A" w:rsidRDefault="00452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odvolání z místa vedoucího zaměstnance, </w:t>
      </w:r>
    </w:p>
    <w:p w:rsidR="0002205A" w:rsidRDefault="00452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uložení kárného opatření nebo kázeňského trestu,</w:t>
      </w:r>
    </w:p>
    <w:p w:rsidR="0002205A" w:rsidRDefault="00452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lastRenderedPageBreak/>
        <w:t xml:space="preserve">snížení mzdy, platu nebo odměny nebo nepřiznání osobního příplatku, </w:t>
      </w:r>
    </w:p>
    <w:p w:rsidR="0002205A" w:rsidRDefault="00452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přeložení nebo převedení na jinou práci, </w:t>
      </w:r>
    </w:p>
    <w:p w:rsidR="0002205A" w:rsidRDefault="00452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pracovní posudek, neumožnění odborného rozvoje, </w:t>
      </w:r>
    </w:p>
    <w:p w:rsidR="0002205A" w:rsidRDefault="00452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změna pracovní doby, </w:t>
      </w:r>
    </w:p>
    <w:p w:rsidR="0002205A" w:rsidRDefault="00452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vyžadování lékařského posudku nebo pracovně lékařské prohlídky,</w:t>
      </w:r>
    </w:p>
    <w:p w:rsidR="0002205A" w:rsidRDefault="00452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výpověď nebo odstoupení od smlouvy</w:t>
      </w:r>
    </w:p>
    <w:p w:rsidR="0002205A" w:rsidRDefault="00452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zásah do práva na ochranu osobnosti.</w:t>
      </w:r>
    </w:p>
    <w:p w:rsidR="0002205A" w:rsidRDefault="0002205A">
      <w:pPr>
        <w:jc w:val="both"/>
        <w:rPr>
          <w:rFonts w:ascii="Calibri" w:eastAsia="Calibri" w:hAnsi="Calibri" w:cs="Calibri"/>
        </w:rPr>
      </w:pPr>
    </w:p>
    <w:p w:rsidR="0002205A" w:rsidRDefault="004522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Odvetnému opatření nesmí být vystaven oznamovatel ani </w:t>
      </w:r>
    </w:p>
    <w:p w:rsidR="0002205A" w:rsidRDefault="00452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osoba, která poskytla pomoc při zjišťování informací, které jsou obsahem oznámení, podání oznámení nebo posouzení jeho důvodnosti,</w:t>
      </w:r>
    </w:p>
    <w:p w:rsidR="0002205A" w:rsidRDefault="00452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 osoba, která je ve vztahu k oznamovateli osobou blízkou,</w:t>
      </w:r>
    </w:p>
    <w:p w:rsidR="0002205A" w:rsidRDefault="00452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osoba, která je zaměstnancem nebo kolegou oznamovatele,</w:t>
      </w:r>
    </w:p>
    <w:p w:rsidR="0002205A" w:rsidRDefault="00452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osoba, pro kterou oznamovatel vykonává práci nebo jinou obdobnou činnost,</w:t>
      </w:r>
    </w:p>
    <w:p w:rsidR="0002205A" w:rsidRDefault="0002205A">
      <w:pPr>
        <w:jc w:val="both"/>
        <w:rPr>
          <w:rFonts w:ascii="Calibri" w:eastAsia="Calibri" w:hAnsi="Calibri" w:cs="Calibri"/>
        </w:rPr>
      </w:pPr>
    </w:p>
    <w:p w:rsidR="0002205A" w:rsidRDefault="004522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Protiprávním jednáním se rozumí jednání, které má znaky trestného činu nebo přestupku, dále jednání porušující právní předpis upravující určité vymezené oblasti (např. daně z příjmů právnických osob, zadávání veřejných zakázek, hospodářská soutěž, zpracování osobních údajů, životní prostředí, ochrany spotřebitele a další zákonem taxativně vymezené oblasti.</w:t>
      </w:r>
    </w:p>
    <w:p w:rsidR="0002205A" w:rsidRDefault="0002205A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rFonts w:ascii="Calibri" w:eastAsia="Calibri" w:hAnsi="Calibri" w:cs="Calibri"/>
          <w:color w:val="000000"/>
          <w:szCs w:val="24"/>
        </w:rPr>
      </w:pPr>
    </w:p>
    <w:p w:rsidR="0002205A" w:rsidRDefault="004522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Příslušnou osobou v organizaci je zletilá, plně svéprávná a bezúhonná osoba zodpovědná za přijímání a posuzování oznámení. Totožnost příslušné osoby, její e-mailová adresa a telefonní číslo jsou zveřejněny způsobem umožňujícím dálkový přístup - na webových stránkách školy. Spolu s tím jsou na úřední desce zveřejněny také informace o implementaci problematiky ochrany oznamovatelů.</w:t>
      </w:r>
    </w:p>
    <w:p w:rsidR="0002205A" w:rsidRDefault="0002205A">
      <w:pPr>
        <w:jc w:val="both"/>
        <w:rPr>
          <w:rFonts w:ascii="Calibri" w:eastAsia="Calibri" w:hAnsi="Calibri" w:cs="Calibri"/>
        </w:rPr>
      </w:pPr>
    </w:p>
    <w:p w:rsidR="0002205A" w:rsidRDefault="004522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Smyslem směrnice je mimo jiné zajistit informační bezpečnost, zajištění anonymního dialogu s oznamovatelem a jeho ochrana.</w:t>
      </w:r>
    </w:p>
    <w:p w:rsidR="0002205A" w:rsidRDefault="0002205A">
      <w:pPr>
        <w:jc w:val="both"/>
        <w:rPr>
          <w:rFonts w:ascii="Calibri" w:eastAsia="Calibri" w:hAnsi="Calibri" w:cs="Calibri"/>
          <w:b/>
        </w:rPr>
      </w:pPr>
    </w:p>
    <w:p w:rsidR="0002205A" w:rsidRDefault="0045224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Způsob podání oznámení</w:t>
      </w:r>
    </w:p>
    <w:p w:rsidR="0002205A" w:rsidRDefault="0045224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Oznamovatel může podat oznámení: </w:t>
      </w:r>
    </w:p>
    <w:p w:rsidR="0002205A" w:rsidRDefault="004522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vnitřním oznamovacím systémem, který škola zřídila,</w:t>
      </w:r>
    </w:p>
    <w:p w:rsidR="0002205A" w:rsidRDefault="004522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prostřednictvím Ministerstva spravedlnosti.</w:t>
      </w:r>
    </w:p>
    <w:p w:rsidR="0002205A" w:rsidRDefault="0002205A">
      <w:pPr>
        <w:jc w:val="both"/>
        <w:rPr>
          <w:rFonts w:ascii="Calibri" w:eastAsia="Calibri" w:hAnsi="Calibri" w:cs="Calibri"/>
        </w:rPr>
      </w:pPr>
    </w:p>
    <w:p w:rsidR="0002205A" w:rsidRDefault="0045224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Oznámení je možné podat prostřednictvím vnitřního oznamovacího systému</w:t>
      </w:r>
    </w:p>
    <w:p w:rsidR="0002205A" w:rsidRDefault="00452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písemně, v </w:t>
      </w:r>
      <w:r>
        <w:rPr>
          <w:rFonts w:ascii="Calibri" w:eastAsia="Calibri" w:hAnsi="Calibri" w:cs="Calibri"/>
          <w:b/>
          <w:color w:val="000000"/>
          <w:szCs w:val="24"/>
        </w:rPr>
        <w:t>listinné podobě</w:t>
      </w:r>
      <w:r>
        <w:rPr>
          <w:rFonts w:ascii="Calibri" w:eastAsia="Calibri" w:hAnsi="Calibri" w:cs="Calibri"/>
          <w:color w:val="000000"/>
          <w:szCs w:val="24"/>
        </w:rPr>
        <w:t xml:space="preserve"> předat osobně, </w:t>
      </w:r>
    </w:p>
    <w:p w:rsidR="0002205A" w:rsidRDefault="00452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písemně prostřednictvím poštovních služeb doporučeným dopisem, nebo dopisem s doručenkou,</w:t>
      </w:r>
    </w:p>
    <w:p w:rsidR="0002205A" w:rsidRDefault="00452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písemně </w:t>
      </w:r>
      <w:r>
        <w:rPr>
          <w:rFonts w:ascii="Calibri" w:eastAsia="Calibri" w:hAnsi="Calibri" w:cs="Calibri"/>
          <w:b/>
          <w:color w:val="000000"/>
          <w:szCs w:val="24"/>
        </w:rPr>
        <w:t>elektronicky</w:t>
      </w:r>
      <w:r>
        <w:rPr>
          <w:rFonts w:ascii="Calibri" w:eastAsia="Calibri" w:hAnsi="Calibri" w:cs="Calibri"/>
          <w:color w:val="000000"/>
          <w:szCs w:val="24"/>
        </w:rPr>
        <w:t xml:space="preserve"> zasláním na zvlášť pro tyto účely zřízenou e-mailovou adresu </w:t>
      </w:r>
    </w:p>
    <w:p w:rsidR="0002205A" w:rsidRDefault="0045224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i/>
          <w:color w:val="000000"/>
          <w:szCs w:val="24"/>
        </w:rPr>
        <w:t>whistleblowing@zsjablonova.cz</w:t>
      </w:r>
      <w:r>
        <w:rPr>
          <w:rFonts w:ascii="Calibri" w:eastAsia="Calibri" w:hAnsi="Calibri" w:cs="Calibri"/>
          <w:color w:val="000000"/>
          <w:szCs w:val="24"/>
        </w:rPr>
        <w:t>, k níž má přístup pouze příslušná osoba Martin Adamec</w:t>
      </w:r>
    </w:p>
    <w:p w:rsidR="0002205A" w:rsidRDefault="00452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ústně </w:t>
      </w:r>
      <w:r>
        <w:rPr>
          <w:rFonts w:ascii="Calibri" w:eastAsia="Calibri" w:hAnsi="Calibri" w:cs="Calibri"/>
          <w:b/>
          <w:color w:val="000000"/>
          <w:szCs w:val="24"/>
        </w:rPr>
        <w:t>osobně</w:t>
      </w:r>
      <w:r>
        <w:rPr>
          <w:rFonts w:ascii="Calibri" w:eastAsia="Calibri" w:hAnsi="Calibri" w:cs="Calibri"/>
          <w:color w:val="000000"/>
          <w:szCs w:val="24"/>
        </w:rPr>
        <w:t>, pokud o to oznamovatel požádá a s příslušnou osobou si domluví místo a termín.</w:t>
      </w:r>
    </w:p>
    <w:p w:rsidR="0002205A" w:rsidRDefault="00452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ústně </w:t>
      </w:r>
      <w:r>
        <w:rPr>
          <w:rFonts w:ascii="Calibri" w:eastAsia="Calibri" w:hAnsi="Calibri" w:cs="Calibri"/>
          <w:b/>
          <w:color w:val="000000"/>
          <w:szCs w:val="24"/>
        </w:rPr>
        <w:t>telefonicky</w:t>
      </w:r>
      <w:r>
        <w:rPr>
          <w:rFonts w:ascii="Calibri" w:eastAsia="Calibri" w:hAnsi="Calibri" w:cs="Calibri"/>
          <w:color w:val="000000"/>
          <w:szCs w:val="24"/>
        </w:rPr>
        <w:t>, na telefonní číslo 778 963 653 vyhrazený pro tyto účely.</w:t>
      </w:r>
    </w:p>
    <w:p w:rsidR="0002205A" w:rsidRDefault="0002205A">
      <w:pPr>
        <w:jc w:val="both"/>
        <w:rPr>
          <w:rFonts w:ascii="Calibri" w:eastAsia="Calibri" w:hAnsi="Calibri" w:cs="Calibri"/>
        </w:rPr>
      </w:pPr>
    </w:p>
    <w:p w:rsidR="0002205A" w:rsidRDefault="0045224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 podání oznámení ústní formou má příslušná osoba povinnost pořídit zvukovou nahrávku nebo přepis ústního oznámení, ale pouze tehdy, pokud s tím oznamovatel vysloví souhlas.</w:t>
      </w:r>
    </w:p>
    <w:p w:rsidR="0002205A" w:rsidRDefault="0002205A">
      <w:pPr>
        <w:jc w:val="both"/>
        <w:rPr>
          <w:rFonts w:ascii="Calibri" w:eastAsia="Calibri" w:hAnsi="Calibri" w:cs="Calibri"/>
        </w:rPr>
      </w:pPr>
    </w:p>
    <w:p w:rsidR="0002205A" w:rsidRDefault="0045224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Informace o možnosti podání škola uveřejňuje způsobem umožňujícím dálkový přístup.</w:t>
      </w:r>
    </w:p>
    <w:p w:rsidR="0002205A" w:rsidRDefault="0002205A">
      <w:pPr>
        <w:jc w:val="both"/>
        <w:rPr>
          <w:rFonts w:ascii="Calibri" w:eastAsia="Calibri" w:hAnsi="Calibri" w:cs="Calibri"/>
        </w:rPr>
      </w:pPr>
    </w:p>
    <w:p w:rsidR="0002205A" w:rsidRDefault="0045224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všech způsobů podání příslušná osoba zajistí elektronickou evidenci zákonem taxativně stanovených údajů: datum přijetí oznámení, jméno, příjmení, datum narození a kontaktní adresu oznamovatele, jsou-li tyto údaje příslušné osobě známy, shrnutí obsahu oznámení a identifikaci osoby, proti které oznámení směřovalo, je-li příslušné osobě její totožnost známa, datum ukončení posouzení důvodnosti oznámení příslušnou osobou nebo posouzení oznámení pověřeným zaměstnancem a jejich výsledek. Pokud je to možné, pro získání údajů využije formulář uvedený v příloze č. 2 této směrnice.</w:t>
      </w:r>
    </w:p>
    <w:p w:rsidR="0002205A" w:rsidRDefault="0002205A">
      <w:pPr>
        <w:jc w:val="both"/>
        <w:rPr>
          <w:rFonts w:ascii="Calibri" w:eastAsia="Calibri" w:hAnsi="Calibri" w:cs="Calibri"/>
        </w:rPr>
      </w:pPr>
    </w:p>
    <w:p w:rsidR="0002205A" w:rsidRDefault="0045224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Příslušná osoba po přijetí oznámení</w:t>
      </w:r>
    </w:p>
    <w:p w:rsidR="0002205A" w:rsidRDefault="00452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dodržuje zákonem předepsaný postup a lhůty,</w:t>
      </w:r>
    </w:p>
    <w:p w:rsidR="0002205A" w:rsidRDefault="00452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při osobním převzetí oznámení je přijmout nejdéle do 14 dnů, kdy o to oznamovatel požádal,</w:t>
      </w:r>
    </w:p>
    <w:p w:rsidR="0002205A" w:rsidRDefault="00452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vyrozumí oznamovatele o přijetí oznámení do 7 dnů ode dne, kdy oznámení přijala,</w:t>
      </w:r>
    </w:p>
    <w:p w:rsidR="0002205A" w:rsidRDefault="00452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zajistí, aby oznámení obsahovala zákonem stanovené údaje,</w:t>
      </w:r>
    </w:p>
    <w:p w:rsidR="0002205A" w:rsidRDefault="00452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30 dnů posoudí důvodnost oznámení a informuje o tom oznamovatele, ve složitějších případech může tuto lhůtu prodloužit o dalších 30 dnů, nejvýše však dvakrát.</w:t>
      </w:r>
    </w:p>
    <w:p w:rsidR="0002205A" w:rsidRDefault="00452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osobní oznámení osobně musí příslušná osoba přijmout v přiměřené lhůtě, ne delší 30 dnů,</w:t>
      </w:r>
    </w:p>
    <w:p w:rsidR="0002205A" w:rsidRDefault="00452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postupuje nestranně, </w:t>
      </w:r>
    </w:p>
    <w:p w:rsidR="0002205A" w:rsidRDefault="00452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zachovává mlčenlivost,</w:t>
      </w:r>
    </w:p>
    <w:p w:rsidR="0002205A" w:rsidRDefault="00452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v případě důvodného oznámení navrhuje povinnému subjektu opatření k nápravě,</w:t>
      </w:r>
    </w:p>
    <w:p w:rsidR="0002205A" w:rsidRDefault="00452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pokud oznámení posoudí jako nedůvodné, bez zbytečného odkladu o tom vyrozumí oznamovatele, poučí jej o právu podat oznámení u orgánu veřejné moci,</w:t>
      </w:r>
    </w:p>
    <w:p w:rsidR="0002205A" w:rsidRDefault="00452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pokud oznámení posoudí jako důvodné, navrhne povinnému subjektu opatření k nápravě protiprávního vztahu,</w:t>
      </w:r>
    </w:p>
    <w:p w:rsidR="0002205A" w:rsidRDefault="00452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zajišťuje případnou komunikaci s ministerstvem spravedlnosti,</w:t>
      </w:r>
    </w:p>
    <w:p w:rsidR="0002205A" w:rsidRDefault="00452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navrhuje uplatnění případných postihů</w:t>
      </w:r>
    </w:p>
    <w:p w:rsidR="0002205A" w:rsidRDefault="00452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archivuje oznámení po dobu pěti let.</w:t>
      </w:r>
    </w:p>
    <w:p w:rsidR="0002205A" w:rsidRDefault="0002205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  <w:szCs w:val="24"/>
        </w:rPr>
      </w:pPr>
    </w:p>
    <w:p w:rsidR="0002205A" w:rsidRDefault="0045224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6. Ochrana informací a totožnosti oznamovatele</w:t>
      </w:r>
    </w:p>
    <w:p w:rsidR="0002205A" w:rsidRDefault="0045224A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Organizace technickými a organizačními prostředky zajistí, aby se s podanými oznámeními mohla seznamovat pouze příslušná osoba. Ta nesmí poskytnout žádné třetí osobě informace, které by mohly zmařit nebo ohrozit účel oznámení.</w:t>
      </w:r>
    </w:p>
    <w:p w:rsidR="0002205A" w:rsidRDefault="0045224A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Pokud má příslušná osoba povinnost informaci o totožnosti oznamovatele poskytnout orgánům veřejné moci, souhlas oznamovatele se nevyžaduje, ten ale o tom musí být předem informován.</w:t>
      </w:r>
    </w:p>
    <w:p w:rsidR="0002205A" w:rsidRDefault="0045224A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Zpracování osobních údajů je prováděno v souladu s platnou právní úpravou, zejména se zákonem č. 110/2019 Sb., o zpracování osobních údajů, v platném znění a pravidel GDPR. Osobní údaje nepodstatné pro zpracování konkrétního oznámení, nebudou evidovány a bez odkladu vymazány. Pokud to bude možné, tyto údaje budou anonymizovány.</w:t>
      </w:r>
    </w:p>
    <w:p w:rsidR="0002205A" w:rsidRDefault="0002205A">
      <w:pPr>
        <w:jc w:val="both"/>
        <w:rPr>
          <w:rFonts w:ascii="Calibri" w:eastAsia="Calibri" w:hAnsi="Calibri" w:cs="Calibri"/>
          <w:b/>
        </w:rPr>
      </w:pPr>
    </w:p>
    <w:p w:rsidR="0002205A" w:rsidRDefault="0045224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Evidence oznámení</w:t>
      </w:r>
    </w:p>
    <w:p w:rsidR="0002205A" w:rsidRDefault="0045224A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Příslušná osoba </w:t>
      </w:r>
      <w:r>
        <w:rPr>
          <w:rFonts w:ascii="Calibri" w:eastAsia="Calibri" w:hAnsi="Calibri" w:cs="Calibri"/>
        </w:rPr>
        <w:t xml:space="preserve">v elektronické podobě </w:t>
      </w:r>
      <w:r>
        <w:rPr>
          <w:rFonts w:ascii="Calibri" w:eastAsia="Calibri" w:hAnsi="Calibri" w:cs="Calibri"/>
          <w:u w:val="single"/>
        </w:rPr>
        <w:t xml:space="preserve">vede evidenci údajů o přijatých oznámeních v rozsahu stanoveném zákonem. </w:t>
      </w:r>
    </w:p>
    <w:p w:rsidR="0002205A" w:rsidRDefault="0002205A">
      <w:pPr>
        <w:jc w:val="both"/>
        <w:rPr>
          <w:rFonts w:ascii="Calibri" w:eastAsia="Calibri" w:hAnsi="Calibri" w:cs="Calibri"/>
          <w:b/>
        </w:rPr>
      </w:pPr>
    </w:p>
    <w:p w:rsidR="0002205A" w:rsidRDefault="0045224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 Nepravdivá oznámení</w:t>
      </w:r>
    </w:p>
    <w:p w:rsidR="0002205A" w:rsidRDefault="0045224A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Podání vědomě nepravdivého oznámení je přestupkem, který může být sankcionován pokutou do 50 000 Kč.</w:t>
      </w:r>
    </w:p>
    <w:p w:rsidR="0002205A" w:rsidRDefault="0002205A">
      <w:pPr>
        <w:ind w:left="360"/>
        <w:jc w:val="both"/>
        <w:rPr>
          <w:rFonts w:ascii="Calibri" w:eastAsia="Calibri" w:hAnsi="Calibri" w:cs="Calibri"/>
        </w:rPr>
      </w:pPr>
    </w:p>
    <w:p w:rsidR="0002205A" w:rsidRDefault="0045224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 Závěrečná ustanovení</w:t>
      </w:r>
    </w:p>
    <w:p w:rsidR="0002205A" w:rsidRDefault="0002205A">
      <w:pPr>
        <w:jc w:val="both"/>
        <w:rPr>
          <w:rFonts w:ascii="Calibri" w:eastAsia="Calibri" w:hAnsi="Calibri" w:cs="Calibri"/>
        </w:rPr>
      </w:pPr>
    </w:p>
    <w:p w:rsidR="0002205A" w:rsidRDefault="0045224A">
      <w:pPr>
        <w:numPr>
          <w:ilvl w:val="1"/>
          <w:numId w:val="8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Kontrolou provádění ustanovení této směrnice je statutárním orgánem školy pověřen zaměstnanec: </w:t>
      </w:r>
      <w:proofErr w:type="gramStart"/>
      <w:r>
        <w:rPr>
          <w:rFonts w:ascii="Calibri" w:eastAsia="Calibri" w:hAnsi="Calibri" w:cs="Calibri"/>
        </w:rPr>
        <w:t>Mgr.  Jiří</w:t>
      </w:r>
      <w:proofErr w:type="gramEnd"/>
      <w:r>
        <w:rPr>
          <w:rFonts w:ascii="Calibri" w:eastAsia="Calibri" w:hAnsi="Calibri" w:cs="Calibri"/>
        </w:rPr>
        <w:t xml:space="preserve"> Pánek</w:t>
      </w:r>
    </w:p>
    <w:p w:rsidR="0002205A" w:rsidRDefault="0045224A">
      <w:pPr>
        <w:numPr>
          <w:ilvl w:val="1"/>
          <w:numId w:val="8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Směrnice nabývá platnosti dnem </w:t>
      </w:r>
      <w:proofErr w:type="gramStart"/>
      <w:r>
        <w:rPr>
          <w:rFonts w:ascii="Calibri" w:eastAsia="Calibri" w:hAnsi="Calibri" w:cs="Calibri"/>
        </w:rPr>
        <w:t>01.08.2023</w:t>
      </w:r>
      <w:proofErr w:type="gramEnd"/>
    </w:p>
    <w:p w:rsidR="0002205A" w:rsidRDefault="0045224A">
      <w:pPr>
        <w:numPr>
          <w:ilvl w:val="1"/>
          <w:numId w:val="8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Směrnice nabývá účinnosti dnem </w:t>
      </w:r>
      <w:proofErr w:type="gramStart"/>
      <w:r>
        <w:rPr>
          <w:rFonts w:ascii="Calibri" w:eastAsia="Calibri" w:hAnsi="Calibri" w:cs="Calibri"/>
        </w:rPr>
        <w:t>01.08.2023</w:t>
      </w:r>
      <w:proofErr w:type="gramEnd"/>
    </w:p>
    <w:p w:rsidR="0002205A" w:rsidRDefault="0002205A">
      <w:pPr>
        <w:jc w:val="both"/>
        <w:rPr>
          <w:rFonts w:ascii="Calibri" w:eastAsia="Calibri" w:hAnsi="Calibri" w:cs="Calibri"/>
        </w:rPr>
      </w:pPr>
    </w:p>
    <w:p w:rsidR="0002205A" w:rsidRDefault="0002205A">
      <w:pPr>
        <w:jc w:val="both"/>
        <w:rPr>
          <w:rFonts w:ascii="Calibri" w:eastAsia="Calibri" w:hAnsi="Calibri" w:cs="Calibri"/>
        </w:rPr>
      </w:pPr>
    </w:p>
    <w:p w:rsidR="0002205A" w:rsidRDefault="0045224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Liberec dne 1. srpna </w:t>
      </w:r>
      <w:proofErr w:type="gramStart"/>
      <w:r>
        <w:rPr>
          <w:rFonts w:ascii="Calibri" w:eastAsia="Calibri" w:hAnsi="Calibri" w:cs="Calibri"/>
        </w:rPr>
        <w:t>2023                                             Mgr.</w:t>
      </w:r>
      <w:proofErr w:type="gramEnd"/>
      <w:r>
        <w:rPr>
          <w:rFonts w:ascii="Calibri" w:eastAsia="Calibri" w:hAnsi="Calibri" w:cs="Calibri"/>
        </w:rPr>
        <w:t xml:space="preserve"> Iva Havlenová, ředitelka školy</w:t>
      </w:r>
    </w:p>
    <w:p w:rsidR="0002205A" w:rsidRDefault="0002205A">
      <w:pPr>
        <w:jc w:val="both"/>
        <w:rPr>
          <w:rFonts w:ascii="Calibri" w:eastAsia="Calibri" w:hAnsi="Calibri" w:cs="Calibri"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98022F" w:rsidRDefault="0098022F">
      <w:pPr>
        <w:jc w:val="both"/>
        <w:rPr>
          <w:rFonts w:ascii="Calibri" w:eastAsia="Calibri" w:hAnsi="Calibri" w:cs="Calibri"/>
          <w:i/>
        </w:rPr>
      </w:pPr>
    </w:p>
    <w:p w:rsidR="0098022F" w:rsidRDefault="0098022F">
      <w:pPr>
        <w:jc w:val="both"/>
        <w:rPr>
          <w:rFonts w:ascii="Calibri" w:eastAsia="Calibri" w:hAnsi="Calibri" w:cs="Calibri"/>
          <w:i/>
        </w:rPr>
      </w:pPr>
    </w:p>
    <w:p w:rsidR="0098022F" w:rsidRDefault="0098022F">
      <w:pPr>
        <w:jc w:val="both"/>
        <w:rPr>
          <w:rFonts w:ascii="Calibri" w:eastAsia="Calibri" w:hAnsi="Calibri" w:cs="Calibri"/>
          <w:i/>
        </w:rPr>
      </w:pPr>
    </w:p>
    <w:p w:rsidR="0098022F" w:rsidRDefault="0098022F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</w:p>
    <w:p w:rsidR="0002205A" w:rsidRDefault="0002205A">
      <w:pPr>
        <w:jc w:val="both"/>
        <w:rPr>
          <w:rFonts w:ascii="Calibri" w:eastAsia="Calibri" w:hAnsi="Calibri" w:cs="Calibri"/>
          <w:i/>
        </w:rPr>
      </w:pPr>
      <w:bookmarkStart w:id="0" w:name="_GoBack"/>
      <w:bookmarkEnd w:id="0"/>
    </w:p>
    <w:sectPr w:rsidR="00022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05" w:rsidRDefault="0045224A">
      <w:r>
        <w:separator/>
      </w:r>
    </w:p>
  </w:endnote>
  <w:endnote w:type="continuationSeparator" w:id="0">
    <w:p w:rsidR="00461C05" w:rsidRDefault="0045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5A" w:rsidRDefault="0045224A">
    <w:pPr>
      <w:ind w:hanging="432"/>
      <w:rPr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Směrnice o ochraně oznamovatelů (</w:t>
    </w:r>
    <w:proofErr w:type="spellStart"/>
    <w:r>
      <w:rPr>
        <w:rFonts w:ascii="Calibri" w:eastAsia="Calibri" w:hAnsi="Calibri" w:cs="Calibri"/>
        <w:color w:val="000000"/>
        <w:sz w:val="22"/>
        <w:szCs w:val="22"/>
      </w:rPr>
      <w:t>whistleblowing</w:t>
    </w:r>
    <w:proofErr w:type="spellEnd"/>
    <w:r>
      <w:rPr>
        <w:rFonts w:ascii="Calibri" w:eastAsia="Calibri" w:hAnsi="Calibri" w:cs="Calibri"/>
        <w:color w:val="000000"/>
        <w:sz w:val="22"/>
        <w:szCs w:val="22"/>
      </w:rPr>
      <w:t>) </w:t>
    </w:r>
  </w:p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05" w:rsidRDefault="0045224A">
      <w:r>
        <w:separator/>
      </w:r>
    </w:p>
  </w:footnote>
  <w:footnote w:type="continuationSeparator" w:id="0">
    <w:p w:rsidR="00461C05" w:rsidRDefault="0045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2F" w:rsidRPr="0098022F" w:rsidRDefault="0098022F">
    <w:pPr>
      <w:spacing w:line="264" w:lineRule="auto"/>
      <w:rPr>
        <w:rFonts w:asciiTheme="minorHAnsi" w:hAnsiTheme="minorHAnsi" w:cstheme="minorHAnsi"/>
        <w:sz w:val="22"/>
        <w:szCs w:val="22"/>
        <w:u w:val="single"/>
      </w:rPr>
    </w:pPr>
    <w:r w:rsidRPr="0098022F">
      <w:rPr>
        <w:rFonts w:asciiTheme="minorHAnsi" w:hAnsiTheme="minorHAnsi" w:cstheme="minorHAnsi"/>
        <w:noProof/>
        <w:color w:val="000000"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8C43B0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 w:rsidRPr="0098022F">
      <w:rPr>
        <w:rFonts w:asciiTheme="minorHAnsi" w:hAnsiTheme="minorHAnsi" w:cstheme="minorHAnsi"/>
        <w:sz w:val="22"/>
        <w:szCs w:val="22"/>
        <w:u w:val="single"/>
      </w:rPr>
      <w:t>Základní škola a Základní umělecká škola, Liberec, Jabloňová 564/43, příspěvková organizace</w:t>
    </w:r>
  </w:p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5A" w:rsidRDefault="00022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F50"/>
    <w:multiLevelType w:val="multilevel"/>
    <w:tmpl w:val="CF3A80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066A"/>
    <w:multiLevelType w:val="multilevel"/>
    <w:tmpl w:val="5EC879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4447"/>
    <w:multiLevelType w:val="multilevel"/>
    <w:tmpl w:val="1E8659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748E"/>
    <w:multiLevelType w:val="multilevel"/>
    <w:tmpl w:val="7DAA8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2428B"/>
    <w:multiLevelType w:val="multilevel"/>
    <w:tmpl w:val="FB1AC1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74048"/>
    <w:multiLevelType w:val="multilevel"/>
    <w:tmpl w:val="788ABBA6"/>
    <w:lvl w:ilvl="0">
      <w:start w:val="7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957087"/>
    <w:multiLevelType w:val="multilevel"/>
    <w:tmpl w:val="7D4C495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0B1689"/>
    <w:multiLevelType w:val="multilevel"/>
    <w:tmpl w:val="5F00F1A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8" w15:restartNumberingAfterBreak="0">
    <w:nsid w:val="62D83A0C"/>
    <w:multiLevelType w:val="multilevel"/>
    <w:tmpl w:val="318657E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1E04A4"/>
    <w:multiLevelType w:val="multilevel"/>
    <w:tmpl w:val="5C9415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5A"/>
    <w:rsid w:val="0002205A"/>
    <w:rsid w:val="002A24A4"/>
    <w:rsid w:val="0045224A"/>
    <w:rsid w:val="00461C05"/>
    <w:rsid w:val="00806527"/>
    <w:rsid w:val="0098022F"/>
    <w:rsid w:val="00C73691"/>
    <w:rsid w:val="00D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1DE92-B8C9-4CB5-86DF-6B067A8A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06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720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065"/>
  </w:style>
  <w:style w:type="paragraph" w:styleId="Zpat">
    <w:name w:val="footer"/>
    <w:basedOn w:val="Normln"/>
    <w:link w:val="ZpatChar"/>
    <w:uiPriority w:val="99"/>
    <w:unhideWhenUsed/>
    <w:rsid w:val="005720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065"/>
  </w:style>
  <w:style w:type="paragraph" w:styleId="Zkladntext">
    <w:name w:val="Body Text"/>
    <w:basedOn w:val="Normln"/>
    <w:link w:val="ZkladntextChar"/>
    <w:semiHidden/>
    <w:rsid w:val="00572065"/>
  </w:style>
  <w:style w:type="character" w:customStyle="1" w:styleId="ZkladntextChar">
    <w:name w:val="Základní text Char"/>
    <w:basedOn w:val="Standardnpsmoodstavce"/>
    <w:link w:val="Zkladntext"/>
    <w:semiHidden/>
    <w:rsid w:val="005720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572065"/>
    <w:rPr>
      <w:rFonts w:ascii="Courier New" w:hAnsi="Courier New"/>
      <w:color w:val="000000"/>
      <w:sz w:val="20"/>
    </w:rPr>
  </w:style>
  <w:style w:type="paragraph" w:styleId="Normlnweb">
    <w:name w:val="Normal (Web)"/>
    <w:basedOn w:val="Normln"/>
    <w:uiPriority w:val="99"/>
    <w:rsid w:val="005720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572065"/>
  </w:style>
  <w:style w:type="paragraph" w:styleId="Odstavecseseznamem">
    <w:name w:val="List Paragraph"/>
    <w:basedOn w:val="Normln"/>
    <w:uiPriority w:val="34"/>
    <w:qFormat/>
    <w:rsid w:val="00572065"/>
    <w:pPr>
      <w:ind w:left="720"/>
      <w:contextualSpacing/>
    </w:pPr>
  </w:style>
  <w:style w:type="table" w:styleId="Mkatabulky">
    <w:name w:val="Table Grid"/>
    <w:basedOn w:val="Normlntabulka"/>
    <w:uiPriority w:val="59"/>
    <w:rsid w:val="005720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02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iHoBFJLZ/yFP8VSLllnNq/ratg==">CgMxLjAyCGguZ2pkZ3hzOAByITFiTjR6OXhWZ2FnalpfRlRucGVyT2RpUXNib1hTLXhkTg==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havlenova</dc:creator>
  <cp:lastModifiedBy>Iva Havlenová</cp:lastModifiedBy>
  <cp:revision>2</cp:revision>
  <cp:lastPrinted>2023-09-18T08:10:00Z</cp:lastPrinted>
  <dcterms:created xsi:type="dcterms:W3CDTF">2023-10-04T10:36:00Z</dcterms:created>
  <dcterms:modified xsi:type="dcterms:W3CDTF">2023-10-04T10:36:00Z</dcterms:modified>
</cp:coreProperties>
</file>